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DE79" w14:textId="528CED34" w:rsidR="00FC22BD" w:rsidRPr="002E0AE5" w:rsidRDefault="00917362">
      <w:pPr>
        <w:rPr>
          <w:rFonts w:cstheme="minorHAnsi"/>
          <w:sz w:val="22"/>
          <w:szCs w:val="22"/>
        </w:rPr>
      </w:pPr>
      <w:r w:rsidRPr="002E0AE5">
        <w:rPr>
          <w:rFonts w:cstheme="minorHAnsi"/>
          <w:sz w:val="22"/>
          <w:szCs w:val="22"/>
        </w:rPr>
        <w:t xml:space="preserve"> </w:t>
      </w:r>
      <w:r w:rsidR="00524B71" w:rsidRPr="002E0AE5">
        <w:rPr>
          <w:rFonts w:cstheme="minorHAnsi"/>
          <w:sz w:val="22"/>
          <w:szCs w:val="22"/>
        </w:rPr>
        <w:t>SUMMARY NOTES</w:t>
      </w:r>
      <w:r w:rsidR="000504B9" w:rsidRPr="002E0AE5">
        <w:rPr>
          <w:rFonts w:cstheme="minorHAnsi"/>
          <w:sz w:val="22"/>
          <w:szCs w:val="22"/>
        </w:rPr>
        <w:t>/</w:t>
      </w:r>
      <w:proofErr w:type="gramStart"/>
      <w:r w:rsidR="000504B9" w:rsidRPr="002E0AE5">
        <w:rPr>
          <w:rFonts w:cstheme="minorHAnsi"/>
          <w:sz w:val="22"/>
          <w:szCs w:val="22"/>
        </w:rPr>
        <w:t xml:space="preserve">QUESTIONS </w:t>
      </w:r>
      <w:r w:rsidR="00524B71" w:rsidRPr="002E0AE5">
        <w:rPr>
          <w:rFonts w:cstheme="minorHAnsi"/>
          <w:sz w:val="22"/>
          <w:szCs w:val="22"/>
        </w:rPr>
        <w:t xml:space="preserve"> FOR</w:t>
      </w:r>
      <w:proofErr w:type="gramEnd"/>
      <w:r w:rsidR="00524B71" w:rsidRPr="002E0AE5">
        <w:rPr>
          <w:rFonts w:cstheme="minorHAnsi"/>
          <w:sz w:val="22"/>
          <w:szCs w:val="22"/>
        </w:rPr>
        <w:t xml:space="preserve"> ICB </w:t>
      </w:r>
      <w:r w:rsidR="000504B9" w:rsidRPr="002E0AE5">
        <w:rPr>
          <w:rFonts w:cstheme="minorHAnsi"/>
          <w:sz w:val="22"/>
          <w:szCs w:val="22"/>
        </w:rPr>
        <w:t xml:space="preserve">:- </w:t>
      </w:r>
      <w:r w:rsidR="00524B71" w:rsidRPr="002E0AE5">
        <w:rPr>
          <w:rFonts w:cstheme="minorHAnsi"/>
          <w:sz w:val="22"/>
          <w:szCs w:val="22"/>
        </w:rPr>
        <w:t>MEETING 20.3.23</w:t>
      </w:r>
    </w:p>
    <w:p w14:paraId="506D2EE8" w14:textId="77777777" w:rsidR="002E0AE5" w:rsidRPr="002E0AE5" w:rsidRDefault="002E0AE5">
      <w:pPr>
        <w:rPr>
          <w:rFonts w:cstheme="minorHAnsi"/>
          <w:sz w:val="22"/>
          <w:szCs w:val="22"/>
        </w:rPr>
      </w:pPr>
    </w:p>
    <w:tbl>
      <w:tblPr>
        <w:tblStyle w:val="TableGrid"/>
        <w:tblW w:w="0" w:type="auto"/>
        <w:tblLook w:val="04A0" w:firstRow="1" w:lastRow="0" w:firstColumn="1" w:lastColumn="0" w:noHBand="0" w:noVBand="1"/>
      </w:tblPr>
      <w:tblGrid>
        <w:gridCol w:w="4650"/>
        <w:gridCol w:w="4650"/>
        <w:gridCol w:w="4650"/>
      </w:tblGrid>
      <w:tr w:rsidR="002E0AE5" w:rsidRPr="002E0AE5" w14:paraId="2AF3A84B" w14:textId="77777777" w:rsidTr="002E0AE5">
        <w:tc>
          <w:tcPr>
            <w:tcW w:w="4650" w:type="dxa"/>
          </w:tcPr>
          <w:p w14:paraId="6DD78308" w14:textId="77777777" w:rsidR="002E0AE5" w:rsidRPr="002E0AE5" w:rsidRDefault="002E0AE5" w:rsidP="002E0AE5">
            <w:pPr>
              <w:rPr>
                <w:rFonts w:cstheme="minorHAnsi"/>
                <w:sz w:val="22"/>
                <w:szCs w:val="22"/>
              </w:rPr>
            </w:pPr>
          </w:p>
        </w:tc>
        <w:tc>
          <w:tcPr>
            <w:tcW w:w="4650" w:type="dxa"/>
          </w:tcPr>
          <w:p w14:paraId="7FCAB487" w14:textId="410822C6" w:rsidR="002E0AE5" w:rsidRPr="00FD11AE" w:rsidRDefault="002E0AE5" w:rsidP="002E0AE5">
            <w:pPr>
              <w:jc w:val="center"/>
              <w:rPr>
                <w:rFonts w:cstheme="minorHAnsi"/>
                <w:b/>
                <w:bCs/>
                <w:sz w:val="22"/>
                <w:szCs w:val="22"/>
              </w:rPr>
            </w:pPr>
            <w:r w:rsidRPr="00FD11AE">
              <w:rPr>
                <w:rFonts w:cstheme="minorHAnsi"/>
                <w:b/>
                <w:bCs/>
                <w:sz w:val="22"/>
                <w:szCs w:val="22"/>
              </w:rPr>
              <w:t>Manor (including Kennington)</w:t>
            </w:r>
          </w:p>
        </w:tc>
        <w:tc>
          <w:tcPr>
            <w:tcW w:w="4650" w:type="dxa"/>
          </w:tcPr>
          <w:p w14:paraId="1E7C8B2B" w14:textId="0B65CD6C" w:rsidR="002E0AE5" w:rsidRPr="00FD11AE" w:rsidRDefault="002E0AE5" w:rsidP="002E0AE5">
            <w:pPr>
              <w:jc w:val="center"/>
              <w:rPr>
                <w:rFonts w:cstheme="minorHAnsi"/>
                <w:b/>
                <w:bCs/>
                <w:sz w:val="22"/>
                <w:szCs w:val="22"/>
              </w:rPr>
            </w:pPr>
            <w:r w:rsidRPr="00FD11AE">
              <w:rPr>
                <w:rFonts w:cstheme="minorHAnsi"/>
                <w:b/>
                <w:bCs/>
                <w:sz w:val="22"/>
                <w:szCs w:val="22"/>
              </w:rPr>
              <w:t>19 Beaumont Street (including Botley)</w:t>
            </w:r>
          </w:p>
        </w:tc>
      </w:tr>
      <w:tr w:rsidR="002E0AE5" w:rsidRPr="002E0AE5" w14:paraId="71380DEB" w14:textId="77777777" w:rsidTr="00FD31F1">
        <w:tc>
          <w:tcPr>
            <w:tcW w:w="4650" w:type="dxa"/>
          </w:tcPr>
          <w:p w14:paraId="4449FA53" w14:textId="77777777" w:rsidR="002E0AE5" w:rsidRPr="002E0AE5" w:rsidRDefault="002E0AE5" w:rsidP="002E0AE5">
            <w:pPr>
              <w:rPr>
                <w:rFonts w:cstheme="minorHAnsi"/>
                <w:sz w:val="22"/>
                <w:szCs w:val="22"/>
              </w:rPr>
            </w:pPr>
            <w:r w:rsidRPr="002E0AE5">
              <w:rPr>
                <w:rFonts w:cstheme="minorHAnsi"/>
                <w:sz w:val="22"/>
                <w:szCs w:val="22"/>
              </w:rPr>
              <w:t>Will patients each have a named doctor.</w:t>
            </w:r>
          </w:p>
          <w:p w14:paraId="70ACE593" w14:textId="77777777" w:rsidR="002E0AE5" w:rsidRPr="002E0AE5" w:rsidRDefault="002E0AE5" w:rsidP="002E0AE5">
            <w:pPr>
              <w:rPr>
                <w:rFonts w:cstheme="minorHAnsi"/>
                <w:sz w:val="22"/>
                <w:szCs w:val="22"/>
              </w:rPr>
            </w:pPr>
          </w:p>
        </w:tc>
        <w:tc>
          <w:tcPr>
            <w:tcW w:w="9300" w:type="dxa"/>
            <w:gridSpan w:val="2"/>
          </w:tcPr>
          <w:p w14:paraId="20A190AD" w14:textId="3B090900" w:rsidR="002E0AE5" w:rsidRPr="002E0AE5" w:rsidRDefault="002E0AE5">
            <w:pPr>
              <w:rPr>
                <w:rFonts w:cstheme="minorHAnsi"/>
                <w:sz w:val="22"/>
                <w:szCs w:val="22"/>
              </w:rPr>
            </w:pPr>
            <w:r w:rsidRPr="002E0AE5">
              <w:rPr>
                <w:rFonts w:cstheme="minorHAnsi"/>
                <w:sz w:val="22"/>
                <w:szCs w:val="22"/>
              </w:rPr>
              <w:t xml:space="preserve">All patients </w:t>
            </w:r>
            <w:r w:rsidR="00FD11AE">
              <w:rPr>
                <w:rFonts w:cstheme="minorHAnsi"/>
                <w:sz w:val="22"/>
                <w:szCs w:val="22"/>
              </w:rPr>
              <w:t>will be allocated a named GP</w:t>
            </w:r>
            <w:r w:rsidRPr="002E0AE5">
              <w:rPr>
                <w:rFonts w:cstheme="minorHAnsi"/>
                <w:sz w:val="22"/>
                <w:szCs w:val="22"/>
              </w:rPr>
              <w:t xml:space="preserve">. In practice they may not see that GP, particularly for issues that don’t require continuity. </w:t>
            </w:r>
          </w:p>
        </w:tc>
      </w:tr>
      <w:tr w:rsidR="002E0AE5" w:rsidRPr="002E0AE5" w14:paraId="3503A01B" w14:textId="77777777" w:rsidTr="00DB0395">
        <w:tc>
          <w:tcPr>
            <w:tcW w:w="4650" w:type="dxa"/>
          </w:tcPr>
          <w:p w14:paraId="7510BA41" w14:textId="77777777" w:rsidR="002E0AE5" w:rsidRPr="002E0AE5" w:rsidRDefault="002E0AE5" w:rsidP="002E0AE5">
            <w:pPr>
              <w:rPr>
                <w:rFonts w:cstheme="minorHAnsi"/>
                <w:sz w:val="22"/>
                <w:szCs w:val="22"/>
              </w:rPr>
            </w:pPr>
            <w:r w:rsidRPr="002E0AE5">
              <w:rPr>
                <w:rFonts w:cstheme="minorHAnsi"/>
                <w:sz w:val="22"/>
                <w:szCs w:val="22"/>
              </w:rPr>
              <w:t>Will patients be able to make appointments for a doctor a day or two in advance.</w:t>
            </w:r>
          </w:p>
          <w:p w14:paraId="0E7ADEBE" w14:textId="77777777" w:rsidR="002E0AE5" w:rsidRPr="002E0AE5" w:rsidRDefault="002E0AE5" w:rsidP="002E0AE5">
            <w:pPr>
              <w:rPr>
                <w:rFonts w:cstheme="minorHAnsi"/>
                <w:sz w:val="22"/>
                <w:szCs w:val="22"/>
              </w:rPr>
            </w:pPr>
          </w:p>
        </w:tc>
        <w:tc>
          <w:tcPr>
            <w:tcW w:w="9300" w:type="dxa"/>
            <w:gridSpan w:val="2"/>
          </w:tcPr>
          <w:p w14:paraId="4F31652F" w14:textId="107954C1" w:rsidR="002E0AE5" w:rsidRPr="002E0AE5" w:rsidRDefault="002E0AE5">
            <w:pPr>
              <w:rPr>
                <w:rFonts w:cstheme="minorHAnsi"/>
                <w:sz w:val="22"/>
                <w:szCs w:val="22"/>
              </w:rPr>
            </w:pPr>
            <w:r>
              <w:rPr>
                <w:rFonts w:cstheme="minorHAnsi"/>
                <w:sz w:val="22"/>
                <w:szCs w:val="22"/>
              </w:rPr>
              <w:t>Both practices operate a triage model. All requests for appointments are triaged by a clinician within 1 working day, who will decide on whether the patient needs to be seen, and if they do by whom and i</w:t>
            </w:r>
            <w:r w:rsidR="00FD11AE">
              <w:rPr>
                <w:rFonts w:cstheme="minorHAnsi"/>
                <w:sz w:val="22"/>
                <w:szCs w:val="22"/>
              </w:rPr>
              <w:t>n</w:t>
            </w:r>
            <w:r>
              <w:rPr>
                <w:rFonts w:cstheme="minorHAnsi"/>
                <w:sz w:val="22"/>
                <w:szCs w:val="22"/>
              </w:rPr>
              <w:t xml:space="preserve"> what timescale. </w:t>
            </w:r>
          </w:p>
        </w:tc>
      </w:tr>
      <w:tr w:rsidR="002E0AE5" w:rsidRPr="002E0AE5" w14:paraId="014542ED" w14:textId="77777777" w:rsidTr="0032484F">
        <w:tc>
          <w:tcPr>
            <w:tcW w:w="4650" w:type="dxa"/>
          </w:tcPr>
          <w:p w14:paraId="6721F217" w14:textId="24FA0FA1" w:rsidR="002E0AE5" w:rsidRPr="002E0AE5" w:rsidRDefault="002E0AE5">
            <w:pPr>
              <w:rPr>
                <w:rFonts w:cstheme="minorHAnsi"/>
                <w:sz w:val="22"/>
                <w:szCs w:val="22"/>
              </w:rPr>
            </w:pPr>
            <w:r w:rsidRPr="002E0AE5">
              <w:rPr>
                <w:rFonts w:cstheme="minorHAnsi"/>
                <w:sz w:val="22"/>
                <w:szCs w:val="22"/>
              </w:rPr>
              <w:t>How many doctors will be present at each surgery.</w:t>
            </w:r>
          </w:p>
        </w:tc>
        <w:tc>
          <w:tcPr>
            <w:tcW w:w="9300" w:type="dxa"/>
            <w:gridSpan w:val="2"/>
          </w:tcPr>
          <w:p w14:paraId="74C694BE" w14:textId="19B52F0E" w:rsidR="002E0AE5" w:rsidRPr="002E0AE5" w:rsidRDefault="002E0AE5">
            <w:pPr>
              <w:rPr>
                <w:rFonts w:cstheme="minorHAnsi"/>
                <w:sz w:val="22"/>
                <w:szCs w:val="22"/>
              </w:rPr>
            </w:pPr>
            <w:r>
              <w:rPr>
                <w:rFonts w:cstheme="minorHAnsi"/>
                <w:sz w:val="22"/>
                <w:szCs w:val="22"/>
              </w:rPr>
              <w:t>At this point we don’t know enough about the patient demand to be able to give a firm answer on this. We will be looking at this in more detail and planning our clinical cover (including nursing staff, GPs, urgent care clinicians etc) accordingly.</w:t>
            </w:r>
          </w:p>
        </w:tc>
      </w:tr>
      <w:tr w:rsidR="002E0AE5" w:rsidRPr="002E0AE5" w14:paraId="435537DD" w14:textId="77777777" w:rsidTr="00155E47">
        <w:tc>
          <w:tcPr>
            <w:tcW w:w="4650" w:type="dxa"/>
          </w:tcPr>
          <w:p w14:paraId="1D37AE63" w14:textId="77777777" w:rsidR="002E0AE5" w:rsidRPr="002E0AE5" w:rsidRDefault="002E0AE5" w:rsidP="002E0AE5">
            <w:pPr>
              <w:rPr>
                <w:rFonts w:cstheme="minorHAnsi"/>
                <w:sz w:val="22"/>
                <w:szCs w:val="22"/>
              </w:rPr>
            </w:pPr>
            <w:r w:rsidRPr="002E0AE5">
              <w:rPr>
                <w:rFonts w:cstheme="minorHAnsi"/>
                <w:sz w:val="22"/>
                <w:szCs w:val="22"/>
              </w:rPr>
              <w:t>Will each of the two current surgeries be available for the new GP Practices to operate from.</w:t>
            </w:r>
          </w:p>
          <w:p w14:paraId="3E159A25" w14:textId="77777777" w:rsidR="002E0AE5" w:rsidRPr="002E0AE5" w:rsidRDefault="002E0AE5" w:rsidP="002E0AE5">
            <w:pPr>
              <w:rPr>
                <w:rFonts w:cstheme="minorHAnsi"/>
                <w:sz w:val="22"/>
                <w:szCs w:val="22"/>
              </w:rPr>
            </w:pPr>
          </w:p>
        </w:tc>
        <w:tc>
          <w:tcPr>
            <w:tcW w:w="4650" w:type="dxa"/>
          </w:tcPr>
          <w:p w14:paraId="7130D573" w14:textId="76851698" w:rsidR="002E0AE5" w:rsidRDefault="002E0AE5">
            <w:pPr>
              <w:rPr>
                <w:rFonts w:cstheme="minorHAnsi"/>
                <w:sz w:val="22"/>
                <w:szCs w:val="22"/>
              </w:rPr>
            </w:pPr>
            <w:r>
              <w:rPr>
                <w:rFonts w:cstheme="minorHAnsi"/>
                <w:sz w:val="22"/>
                <w:szCs w:val="22"/>
              </w:rPr>
              <w:t>Yes</w:t>
            </w:r>
          </w:p>
        </w:tc>
        <w:tc>
          <w:tcPr>
            <w:tcW w:w="4650" w:type="dxa"/>
          </w:tcPr>
          <w:p w14:paraId="5DC756AE" w14:textId="62C8860E" w:rsidR="002E0AE5" w:rsidRDefault="002E0AE5">
            <w:pPr>
              <w:rPr>
                <w:rFonts w:cstheme="minorHAnsi"/>
                <w:sz w:val="22"/>
                <w:szCs w:val="22"/>
              </w:rPr>
            </w:pPr>
            <w:r>
              <w:rPr>
                <w:rFonts w:cstheme="minorHAnsi"/>
                <w:sz w:val="22"/>
                <w:szCs w:val="22"/>
              </w:rPr>
              <w:t>Yes</w:t>
            </w:r>
          </w:p>
        </w:tc>
      </w:tr>
      <w:tr w:rsidR="002E0AE5" w:rsidRPr="002E0AE5" w14:paraId="0CC33B01" w14:textId="77777777" w:rsidTr="00155E47">
        <w:tc>
          <w:tcPr>
            <w:tcW w:w="4650" w:type="dxa"/>
          </w:tcPr>
          <w:p w14:paraId="03287A51" w14:textId="77777777" w:rsidR="002E0AE5" w:rsidRPr="002E0AE5" w:rsidRDefault="002E0AE5" w:rsidP="002E0AE5">
            <w:pPr>
              <w:rPr>
                <w:rFonts w:cstheme="minorHAnsi"/>
                <w:sz w:val="22"/>
                <w:szCs w:val="22"/>
              </w:rPr>
            </w:pPr>
            <w:r w:rsidRPr="002E0AE5">
              <w:rPr>
                <w:rFonts w:cstheme="minorHAnsi"/>
                <w:sz w:val="22"/>
                <w:szCs w:val="22"/>
              </w:rPr>
              <w:t>Will Patients be triaged first before deciding if they need to see a doctor.</w:t>
            </w:r>
          </w:p>
          <w:p w14:paraId="6EDF57A3" w14:textId="77777777" w:rsidR="002E0AE5" w:rsidRPr="002E0AE5" w:rsidRDefault="002E0AE5" w:rsidP="002E0AE5">
            <w:pPr>
              <w:rPr>
                <w:rFonts w:cstheme="minorHAnsi"/>
                <w:sz w:val="22"/>
                <w:szCs w:val="22"/>
              </w:rPr>
            </w:pPr>
          </w:p>
        </w:tc>
        <w:tc>
          <w:tcPr>
            <w:tcW w:w="4650" w:type="dxa"/>
          </w:tcPr>
          <w:p w14:paraId="0931FB3C" w14:textId="4471D7E0" w:rsidR="002E0AE5" w:rsidRDefault="002E0AE5">
            <w:pPr>
              <w:rPr>
                <w:rFonts w:cstheme="minorHAnsi"/>
                <w:sz w:val="22"/>
                <w:szCs w:val="22"/>
              </w:rPr>
            </w:pPr>
            <w:r>
              <w:rPr>
                <w:rFonts w:cstheme="minorHAnsi"/>
                <w:sz w:val="22"/>
                <w:szCs w:val="22"/>
              </w:rPr>
              <w:t>Yes</w:t>
            </w:r>
          </w:p>
        </w:tc>
        <w:tc>
          <w:tcPr>
            <w:tcW w:w="4650" w:type="dxa"/>
          </w:tcPr>
          <w:p w14:paraId="5D7FD961" w14:textId="41C1195E" w:rsidR="002E0AE5" w:rsidRDefault="002E0AE5">
            <w:pPr>
              <w:rPr>
                <w:rFonts w:cstheme="minorHAnsi"/>
                <w:sz w:val="22"/>
                <w:szCs w:val="22"/>
              </w:rPr>
            </w:pPr>
            <w:r>
              <w:rPr>
                <w:rFonts w:cstheme="minorHAnsi"/>
                <w:sz w:val="22"/>
                <w:szCs w:val="22"/>
              </w:rPr>
              <w:t>Yes</w:t>
            </w:r>
          </w:p>
        </w:tc>
      </w:tr>
      <w:tr w:rsidR="002E0AE5" w:rsidRPr="002E0AE5" w14:paraId="6B93D166" w14:textId="77777777" w:rsidTr="00CF0339">
        <w:tc>
          <w:tcPr>
            <w:tcW w:w="4650" w:type="dxa"/>
          </w:tcPr>
          <w:p w14:paraId="2B36BA44" w14:textId="77777777" w:rsidR="002E0AE5" w:rsidRPr="002E0AE5" w:rsidRDefault="002E0AE5" w:rsidP="002E0AE5">
            <w:pPr>
              <w:rPr>
                <w:rFonts w:cstheme="minorHAnsi"/>
                <w:sz w:val="22"/>
                <w:szCs w:val="22"/>
              </w:rPr>
            </w:pPr>
            <w:r w:rsidRPr="002E0AE5">
              <w:rPr>
                <w:rFonts w:cstheme="minorHAnsi"/>
                <w:sz w:val="22"/>
                <w:szCs w:val="22"/>
              </w:rPr>
              <w:t>Will patients be contacted by a doctor or other clinician when they are discharged from a hospital appointment.</w:t>
            </w:r>
          </w:p>
          <w:p w14:paraId="4691C7E1" w14:textId="77777777" w:rsidR="002E0AE5" w:rsidRPr="002E0AE5" w:rsidRDefault="002E0AE5" w:rsidP="002E0AE5">
            <w:pPr>
              <w:rPr>
                <w:rFonts w:cstheme="minorHAnsi"/>
                <w:sz w:val="22"/>
                <w:szCs w:val="22"/>
              </w:rPr>
            </w:pPr>
          </w:p>
        </w:tc>
        <w:tc>
          <w:tcPr>
            <w:tcW w:w="9300" w:type="dxa"/>
            <w:gridSpan w:val="2"/>
          </w:tcPr>
          <w:p w14:paraId="647B5C61" w14:textId="60D85EE3" w:rsidR="002E0AE5" w:rsidRDefault="002E0AE5">
            <w:pPr>
              <w:rPr>
                <w:rFonts w:cstheme="minorHAnsi"/>
                <w:sz w:val="22"/>
                <w:szCs w:val="22"/>
              </w:rPr>
            </w:pPr>
            <w:r>
              <w:rPr>
                <w:rFonts w:cstheme="minorHAnsi"/>
                <w:sz w:val="22"/>
                <w:szCs w:val="22"/>
              </w:rPr>
              <w:t xml:space="preserve">This depends on the admission type and whether </w:t>
            </w:r>
            <w:r w:rsidR="00FD11AE">
              <w:rPr>
                <w:rFonts w:cstheme="minorHAnsi"/>
                <w:sz w:val="22"/>
                <w:szCs w:val="22"/>
              </w:rPr>
              <w:t>the patient</w:t>
            </w:r>
            <w:r>
              <w:rPr>
                <w:rFonts w:cstheme="minorHAnsi"/>
                <w:sz w:val="22"/>
                <w:szCs w:val="22"/>
              </w:rPr>
              <w:t xml:space="preserve"> needs GP input. </w:t>
            </w:r>
          </w:p>
        </w:tc>
      </w:tr>
      <w:tr w:rsidR="002E0AE5" w:rsidRPr="002E0AE5" w14:paraId="1650BFD8" w14:textId="77777777" w:rsidTr="00CF0339">
        <w:tc>
          <w:tcPr>
            <w:tcW w:w="4650" w:type="dxa"/>
          </w:tcPr>
          <w:p w14:paraId="2D994505" w14:textId="77777777" w:rsidR="002E0AE5" w:rsidRPr="002E0AE5" w:rsidRDefault="002E0AE5" w:rsidP="002E0AE5">
            <w:pPr>
              <w:rPr>
                <w:rFonts w:cstheme="minorHAnsi"/>
                <w:sz w:val="22"/>
                <w:szCs w:val="22"/>
              </w:rPr>
            </w:pPr>
            <w:r w:rsidRPr="002E0AE5">
              <w:rPr>
                <w:rFonts w:cstheme="minorHAnsi"/>
                <w:sz w:val="22"/>
                <w:szCs w:val="22"/>
              </w:rPr>
              <w:t>How do the incoming provider intent managing the practice, will it be left for the Practice Manager to run day to day.</w:t>
            </w:r>
          </w:p>
          <w:p w14:paraId="0AD370E3" w14:textId="77777777" w:rsidR="002E0AE5" w:rsidRPr="002E0AE5" w:rsidRDefault="002E0AE5" w:rsidP="002E0AE5">
            <w:pPr>
              <w:rPr>
                <w:rFonts w:cstheme="minorHAnsi"/>
                <w:sz w:val="22"/>
                <w:szCs w:val="22"/>
              </w:rPr>
            </w:pPr>
          </w:p>
        </w:tc>
        <w:tc>
          <w:tcPr>
            <w:tcW w:w="9300" w:type="dxa"/>
            <w:gridSpan w:val="2"/>
          </w:tcPr>
          <w:p w14:paraId="6C9E7739" w14:textId="79A68B23" w:rsidR="002E0AE5" w:rsidRDefault="002E0AE5">
            <w:pPr>
              <w:rPr>
                <w:rFonts w:cstheme="minorHAnsi"/>
                <w:sz w:val="22"/>
                <w:szCs w:val="22"/>
              </w:rPr>
            </w:pPr>
            <w:r>
              <w:rPr>
                <w:rFonts w:cstheme="minorHAnsi"/>
                <w:sz w:val="22"/>
                <w:szCs w:val="22"/>
              </w:rPr>
              <w:t xml:space="preserve">The current leadership teams from Manor and 19 Beaumont Street will take over the day to day running of the practices. We will be absorbing the existing staff from Botley and Kennington into our teams. </w:t>
            </w:r>
          </w:p>
        </w:tc>
      </w:tr>
      <w:tr w:rsidR="002E0AE5" w:rsidRPr="002E0AE5" w14:paraId="39376A1B" w14:textId="77777777" w:rsidTr="00CF0339">
        <w:tc>
          <w:tcPr>
            <w:tcW w:w="4650" w:type="dxa"/>
          </w:tcPr>
          <w:p w14:paraId="5DEE5E45" w14:textId="77777777" w:rsidR="002E0AE5" w:rsidRPr="002E0AE5" w:rsidRDefault="002E0AE5" w:rsidP="002E0AE5">
            <w:pPr>
              <w:rPr>
                <w:rFonts w:cstheme="minorHAnsi"/>
                <w:sz w:val="22"/>
                <w:szCs w:val="22"/>
              </w:rPr>
            </w:pPr>
            <w:r w:rsidRPr="002E0AE5">
              <w:rPr>
                <w:rFonts w:cstheme="minorHAnsi"/>
                <w:sz w:val="22"/>
                <w:szCs w:val="22"/>
              </w:rPr>
              <w:t>What systems will be put into practice which are proven to work.</w:t>
            </w:r>
          </w:p>
          <w:p w14:paraId="430E14DB" w14:textId="77777777" w:rsidR="002E0AE5" w:rsidRPr="002E0AE5" w:rsidRDefault="002E0AE5" w:rsidP="002E0AE5">
            <w:pPr>
              <w:rPr>
                <w:rFonts w:cstheme="minorHAnsi"/>
                <w:sz w:val="22"/>
                <w:szCs w:val="22"/>
              </w:rPr>
            </w:pPr>
          </w:p>
        </w:tc>
        <w:tc>
          <w:tcPr>
            <w:tcW w:w="9300" w:type="dxa"/>
            <w:gridSpan w:val="2"/>
          </w:tcPr>
          <w:p w14:paraId="0E42F180" w14:textId="04D6DB19" w:rsidR="002E0AE5" w:rsidRDefault="002E0AE5">
            <w:pPr>
              <w:rPr>
                <w:rFonts w:cstheme="minorHAnsi"/>
                <w:sz w:val="22"/>
                <w:szCs w:val="22"/>
              </w:rPr>
            </w:pPr>
            <w:r>
              <w:rPr>
                <w:rFonts w:cstheme="minorHAnsi"/>
                <w:sz w:val="22"/>
                <w:szCs w:val="22"/>
              </w:rPr>
              <w:t xml:space="preserve">Both Manor and Beaumont Street are well functioning practices with good clinical and non-clinical systems. We will be rolling these out across the new sites. </w:t>
            </w:r>
          </w:p>
        </w:tc>
      </w:tr>
      <w:tr w:rsidR="002E0AE5" w:rsidRPr="002E0AE5" w14:paraId="79B0BFE0" w14:textId="77777777" w:rsidTr="00CF0339">
        <w:tc>
          <w:tcPr>
            <w:tcW w:w="4650" w:type="dxa"/>
          </w:tcPr>
          <w:p w14:paraId="61C3F7E0" w14:textId="77777777" w:rsidR="002E0AE5" w:rsidRPr="002E0AE5" w:rsidRDefault="002E0AE5" w:rsidP="002E0AE5">
            <w:pPr>
              <w:rPr>
                <w:rFonts w:cstheme="minorHAnsi"/>
                <w:sz w:val="22"/>
                <w:szCs w:val="22"/>
              </w:rPr>
            </w:pPr>
            <w:r w:rsidRPr="002E0AE5">
              <w:rPr>
                <w:rFonts w:cstheme="minorHAnsi"/>
                <w:sz w:val="22"/>
                <w:szCs w:val="22"/>
              </w:rPr>
              <w:t>What procedures with they put in position to properly liaise with patients and instil a more open and understanding attitude towards patients.</w:t>
            </w:r>
          </w:p>
          <w:p w14:paraId="6E6B7F0E" w14:textId="77777777" w:rsidR="002E0AE5" w:rsidRPr="002E0AE5" w:rsidRDefault="002E0AE5" w:rsidP="002E0AE5">
            <w:pPr>
              <w:rPr>
                <w:rFonts w:cstheme="minorHAnsi"/>
                <w:sz w:val="22"/>
                <w:szCs w:val="22"/>
              </w:rPr>
            </w:pPr>
          </w:p>
        </w:tc>
        <w:tc>
          <w:tcPr>
            <w:tcW w:w="9300" w:type="dxa"/>
            <w:gridSpan w:val="2"/>
          </w:tcPr>
          <w:p w14:paraId="2CF62330" w14:textId="318E7B76" w:rsidR="002E0AE5" w:rsidRDefault="002E0AE5">
            <w:pPr>
              <w:rPr>
                <w:rFonts w:cstheme="minorHAnsi"/>
                <w:sz w:val="22"/>
                <w:szCs w:val="22"/>
              </w:rPr>
            </w:pPr>
            <w:r>
              <w:rPr>
                <w:rFonts w:cstheme="minorHAnsi"/>
                <w:sz w:val="22"/>
                <w:szCs w:val="22"/>
              </w:rPr>
              <w:lastRenderedPageBreak/>
              <w:t>We</w:t>
            </w:r>
            <w:r w:rsidR="00FD11AE">
              <w:rPr>
                <w:rFonts w:cstheme="minorHAnsi"/>
                <w:sz w:val="22"/>
                <w:szCs w:val="22"/>
              </w:rPr>
              <w:t xml:space="preserve"> will </w:t>
            </w:r>
            <w:r>
              <w:rPr>
                <w:rFonts w:cstheme="minorHAnsi"/>
                <w:sz w:val="22"/>
                <w:szCs w:val="22"/>
              </w:rPr>
              <w:t xml:space="preserve">work closely with our PPGs and will be looking to fully engage with </w:t>
            </w:r>
            <w:r w:rsidR="00484305">
              <w:rPr>
                <w:rFonts w:cstheme="minorHAnsi"/>
                <w:sz w:val="22"/>
                <w:szCs w:val="22"/>
              </w:rPr>
              <w:t xml:space="preserve">all the PPG </w:t>
            </w:r>
            <w:r>
              <w:rPr>
                <w:rFonts w:cstheme="minorHAnsi"/>
                <w:sz w:val="22"/>
                <w:szCs w:val="22"/>
              </w:rPr>
              <w:t xml:space="preserve">groups throughout this process. </w:t>
            </w:r>
          </w:p>
        </w:tc>
      </w:tr>
      <w:tr w:rsidR="002E0AE5" w:rsidRPr="002E0AE5" w14:paraId="368F710B" w14:textId="77777777" w:rsidTr="00CF0339">
        <w:tc>
          <w:tcPr>
            <w:tcW w:w="4650" w:type="dxa"/>
          </w:tcPr>
          <w:p w14:paraId="1855D44E" w14:textId="4AB017ED" w:rsidR="002E0AE5" w:rsidRPr="002E0AE5" w:rsidRDefault="002E0AE5" w:rsidP="002E0AE5">
            <w:pPr>
              <w:rPr>
                <w:rFonts w:cstheme="minorHAnsi"/>
                <w:sz w:val="22"/>
                <w:szCs w:val="22"/>
              </w:rPr>
            </w:pPr>
            <w:r w:rsidRPr="002E0AE5">
              <w:rPr>
                <w:rFonts w:cstheme="minorHAnsi"/>
                <w:sz w:val="22"/>
                <w:szCs w:val="22"/>
              </w:rPr>
              <w:t>What procedures will they put in place to ensure staff are properly trained.</w:t>
            </w:r>
          </w:p>
        </w:tc>
        <w:tc>
          <w:tcPr>
            <w:tcW w:w="9300" w:type="dxa"/>
            <w:gridSpan w:val="2"/>
          </w:tcPr>
          <w:p w14:paraId="2FBE6758" w14:textId="5ADAFAE9" w:rsidR="002E0AE5" w:rsidRDefault="002E0AE5">
            <w:pPr>
              <w:rPr>
                <w:rFonts w:cstheme="minorHAnsi"/>
                <w:sz w:val="22"/>
                <w:szCs w:val="22"/>
              </w:rPr>
            </w:pPr>
            <w:r>
              <w:rPr>
                <w:rFonts w:cstheme="minorHAnsi"/>
                <w:sz w:val="22"/>
                <w:szCs w:val="22"/>
              </w:rPr>
              <w:t>Both practices have training programmes in place, both for new starters and for existing staff</w:t>
            </w:r>
            <w:r w:rsidR="00FD11AE">
              <w:rPr>
                <w:rFonts w:cstheme="minorHAnsi"/>
                <w:sz w:val="22"/>
                <w:szCs w:val="22"/>
              </w:rPr>
              <w:t>.</w:t>
            </w:r>
          </w:p>
        </w:tc>
      </w:tr>
      <w:tr w:rsidR="002E0AE5" w:rsidRPr="002E0AE5" w14:paraId="6050B27F" w14:textId="77777777" w:rsidTr="000840C4">
        <w:tc>
          <w:tcPr>
            <w:tcW w:w="4650" w:type="dxa"/>
          </w:tcPr>
          <w:p w14:paraId="628266AE" w14:textId="77777777" w:rsidR="002E0AE5" w:rsidRPr="002E0AE5" w:rsidRDefault="002E0AE5" w:rsidP="002E0AE5">
            <w:pPr>
              <w:rPr>
                <w:rFonts w:cstheme="minorHAnsi"/>
                <w:sz w:val="22"/>
                <w:szCs w:val="22"/>
              </w:rPr>
            </w:pPr>
            <w:r w:rsidRPr="002E0AE5">
              <w:rPr>
                <w:rFonts w:cstheme="minorHAnsi"/>
                <w:sz w:val="22"/>
                <w:szCs w:val="22"/>
              </w:rPr>
              <w:t>What are their staff turnover levels where they currently operate from.</w:t>
            </w:r>
          </w:p>
          <w:p w14:paraId="5B8F796D" w14:textId="77777777" w:rsidR="002E0AE5" w:rsidRPr="002E0AE5" w:rsidRDefault="002E0AE5" w:rsidP="002E0AE5">
            <w:pPr>
              <w:rPr>
                <w:rFonts w:cstheme="minorHAnsi"/>
                <w:sz w:val="22"/>
                <w:szCs w:val="22"/>
              </w:rPr>
            </w:pPr>
          </w:p>
        </w:tc>
        <w:tc>
          <w:tcPr>
            <w:tcW w:w="4650" w:type="dxa"/>
          </w:tcPr>
          <w:p w14:paraId="1B68330E" w14:textId="2B20BCDB" w:rsidR="002E0AE5" w:rsidRDefault="002E0AE5" w:rsidP="002E0AE5">
            <w:pPr>
              <w:rPr>
                <w:rFonts w:cstheme="minorHAnsi"/>
                <w:sz w:val="22"/>
                <w:szCs w:val="22"/>
              </w:rPr>
            </w:pPr>
            <w:r>
              <w:rPr>
                <w:rFonts w:cstheme="minorHAnsi"/>
                <w:sz w:val="22"/>
                <w:szCs w:val="22"/>
              </w:rPr>
              <w:t>Very low, particularly on the clinical side.</w:t>
            </w:r>
          </w:p>
        </w:tc>
        <w:tc>
          <w:tcPr>
            <w:tcW w:w="4650" w:type="dxa"/>
          </w:tcPr>
          <w:p w14:paraId="2A32220A" w14:textId="74ACA836" w:rsidR="002E0AE5" w:rsidRDefault="002E0AE5" w:rsidP="002E0AE5">
            <w:pPr>
              <w:rPr>
                <w:rFonts w:cstheme="minorHAnsi"/>
                <w:sz w:val="22"/>
                <w:szCs w:val="22"/>
              </w:rPr>
            </w:pPr>
            <w:r>
              <w:rPr>
                <w:rFonts w:cstheme="minorHAnsi"/>
                <w:sz w:val="22"/>
                <w:szCs w:val="22"/>
              </w:rPr>
              <w:t xml:space="preserve">Very low, </w:t>
            </w:r>
            <w:r w:rsidR="00FD11AE">
              <w:rPr>
                <w:rFonts w:cstheme="minorHAnsi"/>
                <w:sz w:val="22"/>
                <w:szCs w:val="22"/>
              </w:rPr>
              <w:t>retirement is main reason for leaving.</w:t>
            </w:r>
            <w:r>
              <w:rPr>
                <w:rFonts w:cstheme="minorHAnsi"/>
                <w:sz w:val="22"/>
                <w:szCs w:val="22"/>
              </w:rPr>
              <w:t xml:space="preserve"> </w:t>
            </w:r>
          </w:p>
        </w:tc>
      </w:tr>
      <w:tr w:rsidR="002E0AE5" w:rsidRPr="002E0AE5" w14:paraId="38978F02" w14:textId="77777777" w:rsidTr="007E312E">
        <w:tc>
          <w:tcPr>
            <w:tcW w:w="4650" w:type="dxa"/>
          </w:tcPr>
          <w:p w14:paraId="676D3DDB" w14:textId="77777777" w:rsidR="002E0AE5" w:rsidRPr="002E0AE5" w:rsidRDefault="002E0AE5" w:rsidP="002E0AE5">
            <w:pPr>
              <w:rPr>
                <w:rFonts w:cstheme="minorHAnsi"/>
                <w:sz w:val="22"/>
                <w:szCs w:val="22"/>
              </w:rPr>
            </w:pPr>
            <w:r w:rsidRPr="002E0AE5">
              <w:rPr>
                <w:rFonts w:cstheme="minorHAnsi"/>
                <w:sz w:val="22"/>
                <w:szCs w:val="22"/>
              </w:rPr>
              <w:t>What procedures will be put in position to ensure there is continuity of care for patients.</w:t>
            </w:r>
          </w:p>
          <w:p w14:paraId="0766086D" w14:textId="77777777" w:rsidR="002E0AE5" w:rsidRPr="002E0AE5" w:rsidRDefault="002E0AE5" w:rsidP="002E0AE5">
            <w:pPr>
              <w:rPr>
                <w:rFonts w:cstheme="minorHAnsi"/>
                <w:sz w:val="22"/>
                <w:szCs w:val="22"/>
              </w:rPr>
            </w:pPr>
          </w:p>
        </w:tc>
        <w:tc>
          <w:tcPr>
            <w:tcW w:w="9300" w:type="dxa"/>
            <w:gridSpan w:val="2"/>
          </w:tcPr>
          <w:p w14:paraId="5E38801C" w14:textId="7B3716BB" w:rsidR="002E0AE5" w:rsidRDefault="00484305" w:rsidP="002E0AE5">
            <w:pPr>
              <w:rPr>
                <w:rFonts w:cstheme="minorHAnsi"/>
                <w:sz w:val="22"/>
                <w:szCs w:val="22"/>
              </w:rPr>
            </w:pPr>
            <w:r>
              <w:rPr>
                <w:rFonts w:cstheme="minorHAnsi"/>
                <w:sz w:val="22"/>
                <w:szCs w:val="22"/>
              </w:rPr>
              <w:t>B</w:t>
            </w:r>
            <w:r w:rsidR="002E0AE5">
              <w:rPr>
                <w:rFonts w:cstheme="minorHAnsi"/>
                <w:sz w:val="22"/>
                <w:szCs w:val="22"/>
              </w:rPr>
              <w:t>oth practices operate a clinical triage model which ensure</w:t>
            </w:r>
            <w:r w:rsidR="00FD11AE">
              <w:rPr>
                <w:rFonts w:cstheme="minorHAnsi"/>
                <w:sz w:val="22"/>
                <w:szCs w:val="22"/>
              </w:rPr>
              <w:t>s</w:t>
            </w:r>
            <w:r w:rsidR="002E0AE5">
              <w:rPr>
                <w:rFonts w:cstheme="minorHAnsi"/>
                <w:sz w:val="22"/>
                <w:szCs w:val="22"/>
              </w:rPr>
              <w:t xml:space="preserve"> continuity where it is required. </w:t>
            </w:r>
          </w:p>
        </w:tc>
      </w:tr>
      <w:tr w:rsidR="002E0AE5" w:rsidRPr="002E0AE5" w14:paraId="00C231D0" w14:textId="77777777" w:rsidTr="00927917">
        <w:tc>
          <w:tcPr>
            <w:tcW w:w="4650" w:type="dxa"/>
          </w:tcPr>
          <w:p w14:paraId="01BB18F3" w14:textId="77777777" w:rsidR="002E0AE5" w:rsidRPr="002E0AE5" w:rsidRDefault="002E0AE5" w:rsidP="002E0AE5">
            <w:pPr>
              <w:rPr>
                <w:rFonts w:cstheme="minorHAnsi"/>
                <w:sz w:val="22"/>
                <w:szCs w:val="22"/>
              </w:rPr>
            </w:pPr>
            <w:r w:rsidRPr="002E0AE5">
              <w:rPr>
                <w:rFonts w:cstheme="minorHAnsi"/>
                <w:sz w:val="22"/>
                <w:szCs w:val="22"/>
              </w:rPr>
              <w:t>What are your experiences of working with your Patient Participation Group.</w:t>
            </w:r>
          </w:p>
          <w:p w14:paraId="18EC33FD" w14:textId="77777777" w:rsidR="002E0AE5" w:rsidRPr="002E0AE5" w:rsidRDefault="002E0AE5" w:rsidP="002E0AE5">
            <w:pPr>
              <w:rPr>
                <w:rFonts w:cstheme="minorHAnsi"/>
                <w:sz w:val="22"/>
                <w:szCs w:val="22"/>
              </w:rPr>
            </w:pPr>
          </w:p>
        </w:tc>
        <w:tc>
          <w:tcPr>
            <w:tcW w:w="4650" w:type="dxa"/>
          </w:tcPr>
          <w:p w14:paraId="44896EAA" w14:textId="77777777" w:rsidR="002E0AE5" w:rsidRDefault="002E0AE5" w:rsidP="002E0AE5">
            <w:pPr>
              <w:rPr>
                <w:rFonts w:cstheme="minorHAnsi"/>
                <w:sz w:val="22"/>
                <w:szCs w:val="22"/>
              </w:rPr>
            </w:pPr>
            <w:r>
              <w:rPr>
                <w:rFonts w:cstheme="minorHAnsi"/>
                <w:sz w:val="22"/>
                <w:szCs w:val="22"/>
              </w:rPr>
              <w:t>Bi-monthly hybrid meetings</w:t>
            </w:r>
          </w:p>
          <w:p w14:paraId="3307F01D" w14:textId="77777777" w:rsidR="002E0AE5" w:rsidRDefault="002E0AE5" w:rsidP="002E0AE5">
            <w:pPr>
              <w:rPr>
                <w:rFonts w:cstheme="minorHAnsi"/>
                <w:sz w:val="22"/>
                <w:szCs w:val="22"/>
              </w:rPr>
            </w:pPr>
            <w:r>
              <w:rPr>
                <w:rFonts w:cstheme="minorHAnsi"/>
                <w:sz w:val="22"/>
                <w:szCs w:val="22"/>
              </w:rPr>
              <w:t>Regular catch up with Chair of PPG and PM</w:t>
            </w:r>
          </w:p>
          <w:p w14:paraId="3B5BFAE1" w14:textId="77777777" w:rsidR="002E0AE5" w:rsidRDefault="002E0AE5" w:rsidP="002E0AE5">
            <w:pPr>
              <w:rPr>
                <w:rFonts w:cstheme="minorHAnsi"/>
                <w:sz w:val="22"/>
                <w:szCs w:val="22"/>
              </w:rPr>
            </w:pPr>
            <w:r>
              <w:rPr>
                <w:rFonts w:cstheme="minorHAnsi"/>
                <w:sz w:val="22"/>
                <w:szCs w:val="22"/>
              </w:rPr>
              <w:t>PPG volunteer at flu and covid clinics</w:t>
            </w:r>
          </w:p>
          <w:p w14:paraId="1746E8B5" w14:textId="0B6FF813" w:rsidR="002E0AE5" w:rsidRDefault="002E0AE5" w:rsidP="002E0AE5">
            <w:pPr>
              <w:rPr>
                <w:rFonts w:cstheme="minorHAnsi"/>
                <w:sz w:val="22"/>
                <w:szCs w:val="22"/>
              </w:rPr>
            </w:pPr>
            <w:r>
              <w:rPr>
                <w:rFonts w:cstheme="minorHAnsi"/>
                <w:sz w:val="22"/>
                <w:szCs w:val="22"/>
              </w:rPr>
              <w:t xml:space="preserve">For example, PPG was involved in drafting of all patient comms re Kennington </w:t>
            </w:r>
          </w:p>
        </w:tc>
        <w:tc>
          <w:tcPr>
            <w:tcW w:w="4650" w:type="dxa"/>
          </w:tcPr>
          <w:p w14:paraId="40410CC5" w14:textId="77777777" w:rsidR="002E0AE5" w:rsidRDefault="002E0AE5" w:rsidP="002E0AE5">
            <w:pPr>
              <w:rPr>
                <w:rFonts w:cstheme="minorHAnsi"/>
                <w:sz w:val="22"/>
                <w:szCs w:val="22"/>
              </w:rPr>
            </w:pPr>
            <w:r>
              <w:rPr>
                <w:rFonts w:cstheme="minorHAnsi"/>
                <w:sz w:val="22"/>
                <w:szCs w:val="22"/>
              </w:rPr>
              <w:t>Quarterly hybrid meetings</w:t>
            </w:r>
          </w:p>
          <w:p w14:paraId="27B9895B" w14:textId="77777777" w:rsidR="002E0AE5" w:rsidRDefault="002E0AE5" w:rsidP="002E0AE5">
            <w:pPr>
              <w:rPr>
                <w:rFonts w:cstheme="minorHAnsi"/>
                <w:sz w:val="22"/>
                <w:szCs w:val="22"/>
              </w:rPr>
            </w:pPr>
            <w:r>
              <w:rPr>
                <w:rFonts w:cstheme="minorHAnsi"/>
                <w:sz w:val="22"/>
                <w:szCs w:val="22"/>
              </w:rPr>
              <w:t xml:space="preserve">Regular emails from Practice to PPG </w:t>
            </w:r>
          </w:p>
          <w:p w14:paraId="38932A15" w14:textId="6AD8B79A" w:rsidR="002E0AE5" w:rsidRDefault="002E0AE5" w:rsidP="002E0AE5">
            <w:pPr>
              <w:rPr>
                <w:rFonts w:cstheme="minorHAnsi"/>
                <w:sz w:val="22"/>
                <w:szCs w:val="22"/>
              </w:rPr>
            </w:pPr>
            <w:r>
              <w:rPr>
                <w:rFonts w:cstheme="minorHAnsi"/>
                <w:sz w:val="22"/>
                <w:szCs w:val="22"/>
              </w:rPr>
              <w:t xml:space="preserve">No Chair currently which has made communication more difficult </w:t>
            </w:r>
          </w:p>
        </w:tc>
      </w:tr>
      <w:tr w:rsidR="002E0AE5" w:rsidRPr="002E0AE5" w14:paraId="44327E03" w14:textId="77777777" w:rsidTr="0033538A">
        <w:tc>
          <w:tcPr>
            <w:tcW w:w="4650" w:type="dxa"/>
          </w:tcPr>
          <w:p w14:paraId="3EDAF068" w14:textId="77777777" w:rsidR="002E0AE5" w:rsidRPr="002E0AE5" w:rsidRDefault="002E0AE5" w:rsidP="002E0AE5">
            <w:pPr>
              <w:rPr>
                <w:rFonts w:cstheme="minorHAnsi"/>
                <w:sz w:val="22"/>
                <w:szCs w:val="22"/>
              </w:rPr>
            </w:pPr>
            <w:r w:rsidRPr="002E0AE5">
              <w:rPr>
                <w:rFonts w:cstheme="minorHAnsi"/>
                <w:sz w:val="22"/>
                <w:szCs w:val="22"/>
              </w:rPr>
              <w:t>Will receptions be open full time and will patients be encouraged to attend reception to make appointments.</w:t>
            </w:r>
          </w:p>
          <w:p w14:paraId="58DD4CEB" w14:textId="77777777" w:rsidR="002E0AE5" w:rsidRPr="002E0AE5" w:rsidRDefault="002E0AE5" w:rsidP="002E0AE5">
            <w:pPr>
              <w:rPr>
                <w:rFonts w:cstheme="minorHAnsi"/>
                <w:sz w:val="22"/>
                <w:szCs w:val="22"/>
              </w:rPr>
            </w:pPr>
          </w:p>
        </w:tc>
        <w:tc>
          <w:tcPr>
            <w:tcW w:w="9300" w:type="dxa"/>
            <w:gridSpan w:val="2"/>
          </w:tcPr>
          <w:p w14:paraId="7ACDCCB0" w14:textId="14DF8099" w:rsidR="002E0AE5" w:rsidRDefault="002E0AE5" w:rsidP="002E0AE5">
            <w:pPr>
              <w:rPr>
                <w:rFonts w:cstheme="minorHAnsi"/>
                <w:sz w:val="22"/>
                <w:szCs w:val="22"/>
              </w:rPr>
            </w:pPr>
            <w:proofErr w:type="gramStart"/>
            <w:r>
              <w:rPr>
                <w:rFonts w:cstheme="minorHAnsi"/>
                <w:sz w:val="22"/>
                <w:szCs w:val="22"/>
              </w:rPr>
              <w:t>Yes</w:t>
            </w:r>
            <w:proofErr w:type="gramEnd"/>
            <w:r>
              <w:rPr>
                <w:rFonts w:cstheme="minorHAnsi"/>
                <w:sz w:val="22"/>
                <w:szCs w:val="22"/>
              </w:rPr>
              <w:t xml:space="preserve"> we aim to open full time. Patients will be encouraged to use online forms but can come in or call to make an appointment if they don’t have access to a smart phone/internet etc</w:t>
            </w:r>
          </w:p>
        </w:tc>
      </w:tr>
      <w:tr w:rsidR="002E0AE5" w:rsidRPr="002E0AE5" w14:paraId="3A2708A9" w14:textId="77777777" w:rsidTr="0033538A">
        <w:tc>
          <w:tcPr>
            <w:tcW w:w="4650" w:type="dxa"/>
          </w:tcPr>
          <w:p w14:paraId="20F7295A" w14:textId="77777777" w:rsidR="002E0AE5" w:rsidRPr="002E0AE5" w:rsidRDefault="002E0AE5" w:rsidP="002E0AE5">
            <w:pPr>
              <w:rPr>
                <w:rFonts w:cstheme="minorHAnsi"/>
                <w:sz w:val="22"/>
                <w:szCs w:val="22"/>
              </w:rPr>
            </w:pPr>
            <w:r w:rsidRPr="002E0AE5">
              <w:rPr>
                <w:rFonts w:cstheme="minorHAnsi"/>
                <w:sz w:val="22"/>
                <w:szCs w:val="22"/>
              </w:rPr>
              <w:t>What procedures are likely to be put in position to avoid patients having to ring at 8.0am and wait in a que to speak to a doctor?</w:t>
            </w:r>
          </w:p>
          <w:p w14:paraId="26E7C8F5" w14:textId="77777777" w:rsidR="002E0AE5" w:rsidRPr="002E0AE5" w:rsidRDefault="002E0AE5" w:rsidP="002E0AE5">
            <w:pPr>
              <w:rPr>
                <w:rFonts w:cstheme="minorHAnsi"/>
                <w:sz w:val="22"/>
                <w:szCs w:val="22"/>
              </w:rPr>
            </w:pPr>
          </w:p>
        </w:tc>
        <w:tc>
          <w:tcPr>
            <w:tcW w:w="9300" w:type="dxa"/>
            <w:gridSpan w:val="2"/>
          </w:tcPr>
          <w:p w14:paraId="2515388C" w14:textId="4FE86625" w:rsidR="002E0AE5" w:rsidRDefault="00484305" w:rsidP="002E0AE5">
            <w:pPr>
              <w:rPr>
                <w:rFonts w:cstheme="minorHAnsi"/>
                <w:sz w:val="22"/>
                <w:szCs w:val="22"/>
              </w:rPr>
            </w:pPr>
            <w:r>
              <w:rPr>
                <w:rFonts w:cstheme="minorHAnsi"/>
                <w:sz w:val="22"/>
                <w:szCs w:val="22"/>
              </w:rPr>
              <w:t>T</w:t>
            </w:r>
            <w:r w:rsidR="002E0AE5">
              <w:rPr>
                <w:rFonts w:cstheme="minorHAnsi"/>
                <w:sz w:val="22"/>
                <w:szCs w:val="22"/>
              </w:rPr>
              <w:t>here are online options</w:t>
            </w:r>
            <w:r w:rsidR="00FD11AE">
              <w:rPr>
                <w:rFonts w:cstheme="minorHAnsi"/>
                <w:sz w:val="22"/>
                <w:szCs w:val="22"/>
              </w:rPr>
              <w:t xml:space="preserve"> which patients are encouraged to use. </w:t>
            </w:r>
            <w:r w:rsidR="002E0AE5">
              <w:rPr>
                <w:rFonts w:cstheme="minorHAnsi"/>
                <w:sz w:val="22"/>
                <w:szCs w:val="22"/>
              </w:rPr>
              <w:t>Patients are encouraged not to call at 8am as the phone lines can be very busy and there is no benefit to calling that early</w:t>
            </w:r>
            <w:r w:rsidR="00FD11AE">
              <w:rPr>
                <w:rFonts w:cstheme="minorHAnsi"/>
                <w:sz w:val="22"/>
                <w:szCs w:val="22"/>
              </w:rPr>
              <w:t>, if a patient</w:t>
            </w:r>
            <w:r w:rsidR="00FD11AE">
              <w:rPr>
                <w:rFonts w:cstheme="minorHAnsi"/>
                <w:sz w:val="22"/>
                <w:szCs w:val="22"/>
              </w:rPr>
              <w:t xml:space="preserve"> need</w:t>
            </w:r>
            <w:r w:rsidR="00FD11AE">
              <w:rPr>
                <w:rFonts w:cstheme="minorHAnsi"/>
                <w:sz w:val="22"/>
                <w:szCs w:val="22"/>
              </w:rPr>
              <w:t>s</w:t>
            </w:r>
            <w:r w:rsidR="00FD11AE">
              <w:rPr>
                <w:rFonts w:cstheme="minorHAnsi"/>
                <w:sz w:val="22"/>
                <w:szCs w:val="22"/>
              </w:rPr>
              <w:t xml:space="preserve"> to be seen on the day they will be, regardless of what time they call.</w:t>
            </w:r>
          </w:p>
        </w:tc>
      </w:tr>
      <w:tr w:rsidR="002E0AE5" w:rsidRPr="002E0AE5" w14:paraId="281C0278" w14:textId="77777777" w:rsidTr="00CF52B6">
        <w:tc>
          <w:tcPr>
            <w:tcW w:w="4650" w:type="dxa"/>
          </w:tcPr>
          <w:p w14:paraId="306C7DC2" w14:textId="77777777" w:rsidR="002E0AE5" w:rsidRPr="002E0AE5" w:rsidRDefault="002E0AE5" w:rsidP="002E0AE5">
            <w:pPr>
              <w:rPr>
                <w:rFonts w:cstheme="minorHAnsi"/>
                <w:sz w:val="22"/>
                <w:szCs w:val="22"/>
              </w:rPr>
            </w:pPr>
            <w:r w:rsidRPr="002E0AE5">
              <w:rPr>
                <w:rFonts w:cstheme="minorHAnsi"/>
                <w:sz w:val="22"/>
                <w:szCs w:val="22"/>
              </w:rPr>
              <w:t>A lot of patients want to be able to receive care locally and not have to travel to a surgery. How can this be ensured.</w:t>
            </w:r>
          </w:p>
          <w:p w14:paraId="5D741A24" w14:textId="77777777" w:rsidR="002E0AE5" w:rsidRPr="002E0AE5" w:rsidRDefault="002E0AE5" w:rsidP="002E0AE5">
            <w:pPr>
              <w:rPr>
                <w:rFonts w:cstheme="minorHAnsi"/>
                <w:sz w:val="22"/>
                <w:szCs w:val="22"/>
              </w:rPr>
            </w:pPr>
          </w:p>
        </w:tc>
        <w:tc>
          <w:tcPr>
            <w:tcW w:w="9300" w:type="dxa"/>
            <w:gridSpan w:val="2"/>
          </w:tcPr>
          <w:p w14:paraId="4A1BD089" w14:textId="21A37036" w:rsidR="002E0AE5" w:rsidRDefault="00484305" w:rsidP="002E0AE5">
            <w:pPr>
              <w:rPr>
                <w:rFonts w:cstheme="minorHAnsi"/>
                <w:sz w:val="22"/>
                <w:szCs w:val="22"/>
              </w:rPr>
            </w:pPr>
            <w:r>
              <w:rPr>
                <w:rFonts w:cstheme="minorHAnsi"/>
                <w:sz w:val="22"/>
                <w:szCs w:val="22"/>
              </w:rPr>
              <w:t>B</w:t>
            </w:r>
            <w:r w:rsidR="002E0AE5">
              <w:rPr>
                <w:rFonts w:cstheme="minorHAnsi"/>
                <w:sz w:val="22"/>
                <w:szCs w:val="22"/>
              </w:rPr>
              <w:t xml:space="preserve">oth practices intend to keep both sites open with appointments offered at both. </w:t>
            </w:r>
          </w:p>
        </w:tc>
      </w:tr>
      <w:tr w:rsidR="002E0AE5" w:rsidRPr="002E0AE5" w14:paraId="3A844E14" w14:textId="77777777" w:rsidTr="00CF52B6">
        <w:tc>
          <w:tcPr>
            <w:tcW w:w="4650" w:type="dxa"/>
          </w:tcPr>
          <w:p w14:paraId="51AED376" w14:textId="77777777" w:rsidR="002E0AE5" w:rsidRPr="002E0AE5" w:rsidRDefault="002E0AE5" w:rsidP="002E0AE5">
            <w:pPr>
              <w:rPr>
                <w:rFonts w:cstheme="minorHAnsi"/>
                <w:sz w:val="22"/>
                <w:szCs w:val="22"/>
              </w:rPr>
            </w:pPr>
            <w:r w:rsidRPr="002E0AE5">
              <w:rPr>
                <w:rFonts w:cstheme="minorHAnsi"/>
                <w:sz w:val="22"/>
                <w:szCs w:val="22"/>
              </w:rPr>
              <w:t>How many doctors do each provider believe they need to provide at both surgeries to ensure a safe and proper service is available.</w:t>
            </w:r>
          </w:p>
          <w:p w14:paraId="3CCAD2BD" w14:textId="77777777" w:rsidR="002E0AE5" w:rsidRPr="002E0AE5" w:rsidRDefault="002E0AE5" w:rsidP="002E0AE5">
            <w:pPr>
              <w:rPr>
                <w:rFonts w:cstheme="minorHAnsi"/>
                <w:sz w:val="22"/>
                <w:szCs w:val="22"/>
              </w:rPr>
            </w:pPr>
          </w:p>
        </w:tc>
        <w:tc>
          <w:tcPr>
            <w:tcW w:w="9300" w:type="dxa"/>
            <w:gridSpan w:val="2"/>
          </w:tcPr>
          <w:p w14:paraId="4C036D48" w14:textId="4ACA8AF4" w:rsidR="002E0AE5" w:rsidRDefault="002E0AE5" w:rsidP="002E0AE5">
            <w:pPr>
              <w:rPr>
                <w:rFonts w:cstheme="minorHAnsi"/>
                <w:sz w:val="22"/>
                <w:szCs w:val="22"/>
              </w:rPr>
            </w:pPr>
            <w:r>
              <w:rPr>
                <w:rFonts w:cstheme="minorHAnsi"/>
                <w:sz w:val="22"/>
                <w:szCs w:val="22"/>
              </w:rPr>
              <w:t xml:space="preserve">This will be confirmed in due course once we have had time to properly analyse demand. </w:t>
            </w:r>
          </w:p>
        </w:tc>
      </w:tr>
      <w:tr w:rsidR="002E0AE5" w:rsidRPr="002E0AE5" w14:paraId="29B0D59B" w14:textId="77777777" w:rsidTr="00CF52B6">
        <w:tc>
          <w:tcPr>
            <w:tcW w:w="4650" w:type="dxa"/>
          </w:tcPr>
          <w:p w14:paraId="0221F3D0" w14:textId="77777777" w:rsidR="002E0AE5" w:rsidRPr="002E0AE5" w:rsidRDefault="002E0AE5" w:rsidP="002E0AE5">
            <w:pPr>
              <w:rPr>
                <w:rFonts w:cstheme="minorHAnsi"/>
                <w:sz w:val="22"/>
                <w:szCs w:val="22"/>
              </w:rPr>
            </w:pPr>
            <w:r w:rsidRPr="002E0AE5">
              <w:rPr>
                <w:rFonts w:cstheme="minorHAnsi"/>
                <w:sz w:val="22"/>
                <w:szCs w:val="22"/>
              </w:rPr>
              <w:t>How will the providers ensure that services are never let to get to where we find them today, given this has been years in the making.</w:t>
            </w:r>
          </w:p>
          <w:p w14:paraId="5C1B2BEF" w14:textId="77777777" w:rsidR="002E0AE5" w:rsidRPr="002E0AE5" w:rsidRDefault="002E0AE5" w:rsidP="002E0AE5">
            <w:pPr>
              <w:rPr>
                <w:rFonts w:cstheme="minorHAnsi"/>
                <w:sz w:val="22"/>
                <w:szCs w:val="22"/>
              </w:rPr>
            </w:pPr>
          </w:p>
        </w:tc>
        <w:tc>
          <w:tcPr>
            <w:tcW w:w="9300" w:type="dxa"/>
            <w:gridSpan w:val="2"/>
          </w:tcPr>
          <w:p w14:paraId="197146AB" w14:textId="2CB742E4" w:rsidR="002E0AE5" w:rsidRDefault="002E0AE5" w:rsidP="002E0AE5">
            <w:pPr>
              <w:rPr>
                <w:rFonts w:cstheme="minorHAnsi"/>
                <w:sz w:val="22"/>
                <w:szCs w:val="22"/>
              </w:rPr>
            </w:pPr>
            <w:r>
              <w:rPr>
                <w:rFonts w:cstheme="minorHAnsi"/>
                <w:sz w:val="22"/>
                <w:szCs w:val="22"/>
              </w:rPr>
              <w:lastRenderedPageBreak/>
              <w:t>Both practices are committed to providing excellent patient care</w:t>
            </w:r>
            <w:r w:rsidR="00FD11AE">
              <w:rPr>
                <w:rFonts w:cstheme="minorHAnsi"/>
                <w:sz w:val="22"/>
                <w:szCs w:val="22"/>
              </w:rPr>
              <w:t>.</w:t>
            </w:r>
          </w:p>
        </w:tc>
      </w:tr>
      <w:tr w:rsidR="002E0AE5" w:rsidRPr="002E0AE5" w14:paraId="398A4283" w14:textId="77777777" w:rsidTr="0056097C">
        <w:tc>
          <w:tcPr>
            <w:tcW w:w="4650" w:type="dxa"/>
          </w:tcPr>
          <w:p w14:paraId="48201B5D" w14:textId="77777777" w:rsidR="002E0AE5" w:rsidRPr="002E0AE5" w:rsidRDefault="002E0AE5" w:rsidP="002E0AE5">
            <w:pPr>
              <w:rPr>
                <w:rFonts w:cstheme="minorHAnsi"/>
                <w:sz w:val="22"/>
                <w:szCs w:val="22"/>
              </w:rPr>
            </w:pPr>
            <w:r w:rsidRPr="002E0AE5">
              <w:rPr>
                <w:rFonts w:cstheme="minorHAnsi"/>
                <w:sz w:val="22"/>
                <w:szCs w:val="22"/>
              </w:rPr>
              <w:t>Is it then intention that the two new practices will be part of the same PCN?</w:t>
            </w:r>
          </w:p>
          <w:p w14:paraId="421B1A73" w14:textId="77777777" w:rsidR="002E0AE5" w:rsidRPr="002E0AE5" w:rsidRDefault="002E0AE5" w:rsidP="002E0AE5">
            <w:pPr>
              <w:rPr>
                <w:rFonts w:cstheme="minorHAnsi"/>
                <w:sz w:val="22"/>
                <w:szCs w:val="22"/>
              </w:rPr>
            </w:pPr>
          </w:p>
        </w:tc>
        <w:tc>
          <w:tcPr>
            <w:tcW w:w="4650" w:type="dxa"/>
          </w:tcPr>
          <w:p w14:paraId="687466F8" w14:textId="1395F1E5" w:rsidR="002E0AE5" w:rsidRDefault="002E0AE5" w:rsidP="002E0AE5">
            <w:pPr>
              <w:rPr>
                <w:rFonts w:cstheme="minorHAnsi"/>
                <w:sz w:val="22"/>
                <w:szCs w:val="22"/>
              </w:rPr>
            </w:pPr>
            <w:r>
              <w:rPr>
                <w:rFonts w:cstheme="minorHAnsi"/>
                <w:sz w:val="22"/>
                <w:szCs w:val="22"/>
              </w:rPr>
              <w:t xml:space="preserve">Kennington patients will join the OX3+ PCN which is a collaboration between The Manor Surgery and </w:t>
            </w:r>
            <w:proofErr w:type="spellStart"/>
            <w:r>
              <w:rPr>
                <w:rFonts w:cstheme="minorHAnsi"/>
                <w:sz w:val="22"/>
                <w:szCs w:val="22"/>
              </w:rPr>
              <w:t>Hedena</w:t>
            </w:r>
            <w:proofErr w:type="spellEnd"/>
            <w:r>
              <w:rPr>
                <w:rFonts w:cstheme="minorHAnsi"/>
                <w:sz w:val="22"/>
                <w:szCs w:val="22"/>
              </w:rPr>
              <w:t xml:space="preserve"> Health.</w:t>
            </w:r>
          </w:p>
        </w:tc>
        <w:tc>
          <w:tcPr>
            <w:tcW w:w="4650" w:type="dxa"/>
          </w:tcPr>
          <w:p w14:paraId="24D27975" w14:textId="48FBB07A" w:rsidR="002E0AE5" w:rsidRDefault="002E0AE5" w:rsidP="002E0AE5">
            <w:pPr>
              <w:rPr>
                <w:rFonts w:cstheme="minorHAnsi"/>
                <w:sz w:val="22"/>
                <w:szCs w:val="22"/>
              </w:rPr>
            </w:pPr>
            <w:r>
              <w:rPr>
                <w:rFonts w:cstheme="minorHAnsi"/>
                <w:sz w:val="22"/>
                <w:szCs w:val="22"/>
              </w:rPr>
              <w:t xml:space="preserve">Botley patients will join the Healthier Oxford PCN which is a collaboration between 19 Beaumont Street, Summertown Health </w:t>
            </w:r>
            <w:proofErr w:type="gramStart"/>
            <w:r>
              <w:rPr>
                <w:rFonts w:cstheme="minorHAnsi"/>
                <w:sz w:val="22"/>
                <w:szCs w:val="22"/>
              </w:rPr>
              <w:t>Centre</w:t>
            </w:r>
            <w:proofErr w:type="gramEnd"/>
            <w:r>
              <w:rPr>
                <w:rFonts w:cstheme="minorHAnsi"/>
                <w:sz w:val="22"/>
                <w:szCs w:val="22"/>
              </w:rPr>
              <w:t xml:space="preserve"> and Banbury Road. </w:t>
            </w:r>
          </w:p>
        </w:tc>
      </w:tr>
    </w:tbl>
    <w:p w14:paraId="1E72C718" w14:textId="77777777" w:rsidR="002E0AE5" w:rsidRPr="002E0AE5" w:rsidRDefault="002E0AE5">
      <w:pPr>
        <w:rPr>
          <w:rFonts w:cstheme="minorHAnsi"/>
          <w:sz w:val="22"/>
          <w:szCs w:val="22"/>
        </w:rPr>
      </w:pPr>
    </w:p>
    <w:p w14:paraId="40DF485F" w14:textId="77777777" w:rsidR="00524B71" w:rsidRPr="002E0AE5" w:rsidRDefault="00524B71">
      <w:pPr>
        <w:rPr>
          <w:rFonts w:cstheme="minorHAnsi"/>
          <w:sz w:val="22"/>
          <w:szCs w:val="22"/>
        </w:rPr>
      </w:pPr>
    </w:p>
    <w:p w14:paraId="15FD4ED7" w14:textId="21D3855D" w:rsidR="00524B71" w:rsidRPr="002E0AE5" w:rsidRDefault="00524B71" w:rsidP="002E0AE5">
      <w:pPr>
        <w:rPr>
          <w:rFonts w:cstheme="minorHAnsi"/>
          <w:sz w:val="22"/>
          <w:szCs w:val="22"/>
        </w:rPr>
      </w:pPr>
    </w:p>
    <w:sectPr w:rsidR="00524B71" w:rsidRPr="002E0AE5" w:rsidSect="002E0AE5">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7DD8"/>
    <w:multiLevelType w:val="hybridMultilevel"/>
    <w:tmpl w:val="29F61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85E02"/>
    <w:multiLevelType w:val="hybridMultilevel"/>
    <w:tmpl w:val="3800A926"/>
    <w:lvl w:ilvl="0" w:tplc="693A3A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947618">
    <w:abstractNumId w:val="1"/>
  </w:num>
  <w:num w:numId="2" w16cid:durableId="37821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4A"/>
    <w:rsid w:val="000504B9"/>
    <w:rsid w:val="00167531"/>
    <w:rsid w:val="00177B31"/>
    <w:rsid w:val="002E0AE5"/>
    <w:rsid w:val="003000A5"/>
    <w:rsid w:val="00340D19"/>
    <w:rsid w:val="00484305"/>
    <w:rsid w:val="00524B71"/>
    <w:rsid w:val="005A048D"/>
    <w:rsid w:val="005C63AF"/>
    <w:rsid w:val="005D73A3"/>
    <w:rsid w:val="00681C1F"/>
    <w:rsid w:val="0086484A"/>
    <w:rsid w:val="00917362"/>
    <w:rsid w:val="009A786F"/>
    <w:rsid w:val="00B7579D"/>
    <w:rsid w:val="00B8572A"/>
    <w:rsid w:val="00C7585B"/>
    <w:rsid w:val="00D8044A"/>
    <w:rsid w:val="00F91BA6"/>
    <w:rsid w:val="00FC22BD"/>
    <w:rsid w:val="00FD1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D45D"/>
  <w14:defaultImageDpi w14:val="32767"/>
  <w15:chartTrackingRefBased/>
  <w15:docId w15:val="{5360B208-CD24-6F4E-B4D5-648D3B22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71"/>
    <w:pPr>
      <w:ind w:left="720"/>
      <w:contextualSpacing/>
    </w:pPr>
  </w:style>
  <w:style w:type="table" w:styleId="TableGrid">
    <w:name w:val="Table Grid"/>
    <w:basedOn w:val="TableNormal"/>
    <w:uiPriority w:val="39"/>
    <w:rsid w:val="002E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CF88-A92B-9442-BBD8-97DCE103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701</Words>
  <Characters>4000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Ashton</dc:creator>
  <cp:keywords/>
  <dc:description/>
  <cp:lastModifiedBy>SHIPWAY, Emily (MANOR SURGERY)</cp:lastModifiedBy>
  <cp:revision>2</cp:revision>
  <cp:lastPrinted>2023-07-25T17:29:00Z</cp:lastPrinted>
  <dcterms:created xsi:type="dcterms:W3CDTF">2023-08-03T10:28:00Z</dcterms:created>
  <dcterms:modified xsi:type="dcterms:W3CDTF">2023-08-03T10:28:00Z</dcterms:modified>
</cp:coreProperties>
</file>